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jc w:val="center"/>
        <w:rPr>
          <w:rFonts w:ascii="Arial" w:hAnsi="Arial" w:cs="Arial"/>
          <w:b/>
        </w:rPr>
      </w:pPr>
      <w:r>
        <w:drawing>
          <wp:inline distT="0" distB="0" distL="0" distR="0">
            <wp:extent cx="595630" cy="755015"/>
            <wp:effectExtent l="0" t="0" r="0" b="0"/>
            <wp:docPr id="1" name="Imagem 3" descr="C:\Users\ALBA-CADC\Desktop\brasao UF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C:\Users\ALBA-CADC\Desktop\brasao UFP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jc w:val="center"/>
        <w:rPr>
          <w:rFonts w:ascii="Arial" w:hAnsi="Arial" w:cs="Arial"/>
          <w:b/>
          <w:color w:val="1F4E78"/>
          <w:sz w:val="20"/>
          <w:szCs w:val="24"/>
        </w:rPr>
      </w:pPr>
      <w:r>
        <w:rPr>
          <w:rFonts w:ascii="Arial" w:hAnsi="Arial" w:cs="Arial"/>
          <w:b/>
          <w:color w:val="1F4E78"/>
          <w:sz w:val="20"/>
          <w:szCs w:val="24"/>
        </w:rPr>
        <w:t>SERVIÇO PÚBLICO FEDERAL</w:t>
      </w:r>
    </w:p>
    <w:p>
      <w:pPr>
        <w:spacing w:before="0" w:after="0" w:line="240" w:lineRule="auto"/>
        <w:jc w:val="center"/>
        <w:rPr>
          <w:rFonts w:ascii="Arial" w:hAnsi="Arial" w:cs="Arial"/>
          <w:b/>
          <w:color w:val="1F4E78"/>
          <w:sz w:val="20"/>
          <w:szCs w:val="24"/>
        </w:rPr>
      </w:pPr>
      <w:r>
        <w:rPr>
          <w:rFonts w:ascii="Arial" w:hAnsi="Arial" w:cs="Arial"/>
          <w:b/>
          <w:color w:val="1F4E78"/>
          <w:sz w:val="20"/>
          <w:szCs w:val="24"/>
        </w:rPr>
        <w:t>UNIVERSIDADE FEDERAL DO PARÁ</w:t>
      </w:r>
    </w:p>
    <w:p>
      <w:pPr>
        <w:spacing w:before="0" w:after="0" w:line="240" w:lineRule="auto"/>
        <w:jc w:val="center"/>
      </w:pPr>
      <w:r>
        <w:rPr>
          <w:rFonts w:ascii="Arial" w:hAnsi="Arial" w:cs="Arial"/>
          <w:b/>
          <w:color w:val="1F4E78"/>
          <w:sz w:val="20"/>
          <w:szCs w:val="24"/>
        </w:rPr>
        <w:t>INSTITUTO DE GEOCIÊNCIAS</w:t>
      </w:r>
    </w:p>
    <w:p>
      <w:pPr>
        <w:spacing w:before="0" w:after="0" w:line="360" w:lineRule="auto"/>
        <w:rPr>
          <w:rFonts w:ascii="Arial" w:hAnsi="Arial"/>
          <w:b/>
          <w:bCs/>
          <w:color w:val="1F4E78"/>
          <w:sz w:val="28"/>
          <w:szCs w:val="28"/>
        </w:rPr>
      </w:pPr>
    </w:p>
    <w:p>
      <w:pPr>
        <w:spacing w:before="0" w:after="0" w:line="360" w:lineRule="auto"/>
        <w:ind w:left="-284" w:right="-284" w:firstLine="0"/>
        <w:jc w:val="center"/>
        <w:rPr>
          <w:rFonts w:ascii="Arial" w:hAnsi="Arial" w:cs="Arial"/>
          <w:b/>
          <w:color w:val="1F4E78"/>
          <w:sz w:val="28"/>
          <w:u w:val="single"/>
        </w:rPr>
      </w:pPr>
      <w:r>
        <w:rPr>
          <w:rFonts w:ascii="Arial" w:hAnsi="Arial" w:cs="Arial"/>
          <w:b/>
          <w:color w:val="1F4E78"/>
          <w:u w:val="single"/>
        </w:rPr>
        <w:t>PLANO DE TRABALHO INDIVIDUAL DO SERVIDOR TÉCNICO-ADMINISTRATIVO</w:t>
      </w:r>
    </w:p>
    <w:p>
      <w:pPr>
        <w:spacing w:before="0" w:after="0" w:line="360" w:lineRule="auto"/>
        <w:rPr>
          <w:rFonts w:ascii="Arial" w:hAnsi="Arial" w:cs="Arial"/>
          <w:color w:val="1F4E78"/>
        </w:rPr>
      </w:pPr>
    </w:p>
    <w:p>
      <w:pPr>
        <w:spacing w:before="0" w:after="0" w:line="360" w:lineRule="auto"/>
        <w:ind w:right="-710" w:firstLine="34"/>
        <w:rPr>
          <w:rFonts w:ascii="Arial" w:hAnsi="Arial" w:cs="Arial"/>
          <w:b/>
          <w:color w:val="1F4E78"/>
        </w:rPr>
      </w:pPr>
      <w:r>
        <w:rPr>
          <w:rFonts w:ascii="Arial" w:hAnsi="Arial" w:cs="Arial"/>
          <w:b/>
          <w:color w:val="1F4E78"/>
        </w:rPr>
        <w:t>CONSIDERAÇÕES:</w:t>
      </w:r>
    </w:p>
    <w:p>
      <w:pPr>
        <w:spacing w:before="0" w:after="0" w:line="360" w:lineRule="auto"/>
        <w:ind w:left="229" w:firstLine="0"/>
        <w:jc w:val="both"/>
        <w:rPr>
          <w:rFonts w:ascii="Arial" w:hAnsi="Arial" w:cs="Arial"/>
          <w:b/>
          <w:color w:val="1F4E78"/>
        </w:rPr>
      </w:pPr>
    </w:p>
    <w:p>
      <w:pPr>
        <w:spacing w:before="0" w:after="0" w:line="360" w:lineRule="auto"/>
        <w:ind w:left="229" w:right="141" w:firstLine="622"/>
        <w:jc w:val="both"/>
        <w:rPr>
          <w:rFonts w:ascii="Arial" w:hAnsi="Arial" w:cs="Arial"/>
          <w:color w:val="1F4E78"/>
          <w:sz w:val="24"/>
          <w:szCs w:val="24"/>
        </w:rPr>
      </w:pPr>
      <w:r>
        <w:rPr>
          <w:rFonts w:ascii="Arial" w:hAnsi="Arial" w:cs="Arial"/>
          <w:color w:val="1F4E78"/>
          <w:sz w:val="24"/>
          <w:szCs w:val="24"/>
        </w:rPr>
        <w:t>O Plano de Trabalho Individual do Servidor é um instrumento de vital importância no processo de Avaliação do Desempenho na UFPA. A partir dele é possível que:</w:t>
      </w:r>
    </w:p>
    <w:p>
      <w:pPr>
        <w:spacing w:before="0" w:after="0" w:line="360" w:lineRule="auto"/>
        <w:ind w:left="567" w:right="141" w:firstLine="0"/>
        <w:jc w:val="both"/>
        <w:rPr>
          <w:rFonts w:ascii="Arial" w:hAnsi="Arial" w:cs="Arial"/>
          <w:color w:val="1F4E78"/>
          <w:sz w:val="24"/>
          <w:szCs w:val="24"/>
        </w:rPr>
      </w:pPr>
      <w:r>
        <w:rPr>
          <w:rFonts w:ascii="Arial" w:hAnsi="Arial" w:cs="Arial"/>
          <w:b/>
          <w:color w:val="1F4E78"/>
          <w:sz w:val="24"/>
          <w:szCs w:val="24"/>
        </w:rPr>
        <w:t>1</w:t>
      </w:r>
      <w:r>
        <w:rPr>
          <w:rFonts w:ascii="Arial" w:hAnsi="Arial" w:cs="Arial"/>
          <w:color w:val="1F4E78"/>
          <w:sz w:val="24"/>
          <w:szCs w:val="24"/>
        </w:rPr>
        <w:t>. Os servidores saibam antecipadamente quais suas principais atribuições e metas, cujas execuções serão objeto de avaliação;</w:t>
      </w:r>
    </w:p>
    <w:p>
      <w:pPr>
        <w:spacing w:before="0" w:after="0" w:line="360" w:lineRule="auto"/>
        <w:ind w:left="567" w:right="141" w:firstLine="0"/>
        <w:jc w:val="both"/>
        <w:rPr>
          <w:rFonts w:ascii="Arial" w:hAnsi="Arial" w:cs="Arial"/>
          <w:color w:val="1F4E78"/>
          <w:sz w:val="24"/>
          <w:szCs w:val="24"/>
        </w:rPr>
      </w:pPr>
      <w:r>
        <w:rPr>
          <w:rFonts w:ascii="Arial" w:hAnsi="Arial" w:cs="Arial"/>
          <w:b/>
          <w:color w:val="1F4E78"/>
          <w:sz w:val="24"/>
          <w:szCs w:val="24"/>
        </w:rPr>
        <w:t>2</w:t>
      </w:r>
      <w:r>
        <w:rPr>
          <w:rFonts w:ascii="Arial" w:hAnsi="Arial" w:cs="Arial"/>
          <w:color w:val="1F4E78"/>
          <w:sz w:val="24"/>
          <w:szCs w:val="24"/>
        </w:rPr>
        <w:t>. Os avaliadores disponham de uma base para a mensuração do desempenho a partir da comparação entre o que foi alcançado e o que fora previamente acordado, além de poder estruturar outros critérios relevantes que influenciarão na aferição.</w:t>
      </w:r>
    </w:p>
    <w:p>
      <w:pPr>
        <w:spacing w:before="0" w:after="0" w:line="360" w:lineRule="auto"/>
        <w:ind w:left="229" w:right="141" w:firstLine="622"/>
        <w:jc w:val="both"/>
        <w:rPr>
          <w:rFonts w:ascii="Arial" w:hAnsi="Arial" w:cs="Arial"/>
          <w:color w:val="1F4E78"/>
          <w:sz w:val="24"/>
          <w:szCs w:val="24"/>
        </w:rPr>
      </w:pPr>
      <w:r>
        <w:rPr>
          <w:rFonts w:ascii="Arial" w:hAnsi="Arial" w:cs="Arial"/>
          <w:color w:val="1F4E78"/>
          <w:sz w:val="24"/>
          <w:szCs w:val="24"/>
        </w:rPr>
        <w:t>Dessa forma, a Universidade Federal do Pará oferece um dispositivo mais dinâmico, no qual se associam as atividades laborais e os objetivos institucionais.</w:t>
      </w:r>
    </w:p>
    <w:p>
      <w:pPr>
        <w:spacing w:before="0" w:after="0" w:line="360" w:lineRule="auto"/>
        <w:ind w:left="229" w:right="141" w:firstLine="622"/>
        <w:jc w:val="both"/>
      </w:pPr>
      <w:r>
        <w:rPr>
          <w:rFonts w:ascii="Arial" w:hAnsi="Arial" w:cs="Arial"/>
          <w:b/>
          <w:color w:val="1F4E78"/>
          <w:sz w:val="24"/>
          <w:szCs w:val="24"/>
        </w:rPr>
        <w:t>Este Plano de Trabalho deverá ser estabelecido a partir do momento do início das atividades do servidor na subunidade e pode ser modificado quando forem atribuídas novas designações laborais ao servidor.</w:t>
      </w:r>
      <w:r>
        <w:rPr>
          <w:rFonts w:ascii="Arial" w:hAnsi="Arial" w:cs="Arial"/>
          <w:color w:val="1F4E78"/>
          <w:sz w:val="24"/>
          <w:szCs w:val="24"/>
        </w:rPr>
        <w:t xml:space="preserve"> A Chefia Imediata deve registrar aqui as principais atribuições que o Técnico-Administrativo receberá, além de inteirá-lo das tarefas executadas pela equipe de trabalho da Unidade/Subunidade de lotação.</w:t>
      </w:r>
    </w:p>
    <w:p>
      <w:pPr>
        <w:spacing w:before="0" w:after="0" w:line="360" w:lineRule="auto"/>
        <w:ind w:left="229" w:right="141" w:firstLine="622"/>
        <w:jc w:val="both"/>
        <w:rPr>
          <w:rFonts w:ascii="Arial" w:hAnsi="Arial" w:cs="Arial"/>
          <w:color w:val="1F4E78"/>
          <w:sz w:val="24"/>
          <w:szCs w:val="24"/>
        </w:rPr>
      </w:pPr>
      <w:r>
        <w:rPr>
          <w:rFonts w:ascii="Arial" w:hAnsi="Arial" w:cs="Arial"/>
          <w:color w:val="1F4E78"/>
          <w:sz w:val="24"/>
          <w:szCs w:val="24"/>
        </w:rPr>
        <w:t>Pode ser elaborado novo Plano de Trabalho caso ocorram eventuais mudanças na lotação ou nas funções delegadas ao servidor, ou, ainda, se houver necessidade de adequações relacionadas à adaptabilidade do Técnico-Administrativo ao ambiente de trabalho ou função para qual foi designado.</w:t>
      </w:r>
    </w:p>
    <w:p>
      <w:pPr>
        <w:spacing w:before="0" w:after="0" w:line="360" w:lineRule="auto"/>
        <w:ind w:left="229" w:right="141" w:firstLine="62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1F4E78"/>
          <w:sz w:val="24"/>
          <w:szCs w:val="24"/>
        </w:rPr>
        <w:t>É responsabilidade do servidor inteirar-se sobre as atribuições específicas que lhe foram delegadas, de acordo com as atividades desenvolvidas na sua Unidade de atuação/lotação, sem prejuízo das atribuições legais previstas para o cargo que exerce.</w:t>
      </w:r>
      <w:r>
        <w:br w:type="page"/>
      </w:r>
    </w:p>
    <w:tbl>
      <w:tblPr>
        <w:tblStyle w:val="11"/>
        <w:tblW w:w="9923" w:type="dxa"/>
        <w:jc w:val="center"/>
        <w:tblInd w:w="0" w:type="dxa"/>
        <w:tblBorders>
          <w:top w:val="single" w:color="1F4E78" w:sz="6" w:space="0"/>
          <w:left w:val="single" w:color="1F4E78" w:sz="6" w:space="0"/>
          <w:bottom w:val="none" w:color="auto" w:sz="0" w:space="0"/>
          <w:right w:val="single" w:color="1F4E78" w:sz="6" w:space="0"/>
          <w:insideH w:val="none" w:color="auto" w:sz="0" w:space="0"/>
          <w:insideV w:val="single" w:color="1F4E78" w:sz="6" w:space="0"/>
        </w:tblBorders>
        <w:tblLayout w:type="fixed"/>
        <w:tblCellMar>
          <w:top w:w="0" w:type="dxa"/>
          <w:left w:w="51" w:type="dxa"/>
          <w:bottom w:w="0" w:type="dxa"/>
          <w:right w:w="70" w:type="dxa"/>
        </w:tblCellMar>
      </w:tblPr>
      <w:tblGrid>
        <w:gridCol w:w="1073"/>
        <w:gridCol w:w="172"/>
        <w:gridCol w:w="576"/>
        <w:gridCol w:w="146"/>
        <w:gridCol w:w="424"/>
        <w:gridCol w:w="2126"/>
        <w:gridCol w:w="430"/>
        <w:gridCol w:w="609"/>
        <w:gridCol w:w="1"/>
        <w:gridCol w:w="507"/>
        <w:gridCol w:w="626"/>
        <w:gridCol w:w="3233"/>
      </w:tblGrid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cantSplit/>
          <w:trHeight w:val="397" w:hRule="atLeast"/>
          <w:jc w:val="center"/>
        </w:trPr>
        <w:tc>
          <w:tcPr>
            <w:tcW w:w="9923" w:type="dxa"/>
            <w:gridSpan w:val="12"/>
            <w:tcBorders>
              <w:top w:val="single" w:color="1F4E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51" w:type="dxa"/>
            </w:tcMar>
            <w:vAlign w:val="center"/>
          </w:tcPr>
          <w:p>
            <w:pPr>
              <w:pStyle w:val="5"/>
              <w:pageBreakBefore/>
              <w:rPr>
                <w:rFonts w:cs="Arial" w:asciiTheme="minorHAnsi" w:hAnsiTheme="minorHAnsi"/>
                <w:color w:val="FFFFFF" w:themeColor="background1"/>
                <w:highlight w:val="lightGray"/>
                <w:lang w:val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cs="Arial" w:asciiTheme="minorHAnsi" w:hAnsiTheme="minorHAnsi"/>
                <w:b/>
                <w:bCs/>
                <w:color w:val="FFFFFF" w:themeColor="background1"/>
                <w:sz w:val="32"/>
                <w:lang w:val="pt-BR"/>
                <w14:textFill>
                  <w14:solidFill>
                    <w14:schemeClr w14:val="bg1"/>
                  </w14:solidFill>
                </w14:textFill>
              </w:rPr>
              <w:t>1 Identificação do Técnico-Administrativo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073" w:type="dxa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1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highlight w:val="white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Nome:</w:t>
            </w:r>
          </w:p>
        </w:tc>
        <w:tc>
          <w:tcPr>
            <w:tcW w:w="8850" w:type="dxa"/>
            <w:gridSpan w:val="11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1821" w:type="dxa"/>
            <w:gridSpan w:val="3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highlight w:val="white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Matrícula SIAPE:</w:t>
            </w:r>
          </w:p>
        </w:tc>
        <w:tc>
          <w:tcPr>
            <w:tcW w:w="2696" w:type="dxa"/>
            <w:gridSpan w:val="3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highlight w:val="white"/>
                <w:lang w:val="pt-BR" w:eastAsia="en-US"/>
              </w:rPr>
            </w:pPr>
          </w:p>
        </w:tc>
        <w:tc>
          <w:tcPr>
            <w:tcW w:w="1039" w:type="dxa"/>
            <w:gridSpan w:val="2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E-mail:</w:t>
            </w:r>
          </w:p>
        </w:tc>
        <w:tc>
          <w:tcPr>
            <w:tcW w:w="4367" w:type="dxa"/>
            <w:gridSpan w:val="4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073" w:type="dxa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1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Cargo:</w:t>
            </w:r>
          </w:p>
        </w:tc>
        <w:tc>
          <w:tcPr>
            <w:tcW w:w="4484" w:type="dxa"/>
            <w:gridSpan w:val="8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  <w:tc>
          <w:tcPr>
            <w:tcW w:w="1133" w:type="dxa"/>
            <w:gridSpan w:val="2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Função:</w:t>
            </w:r>
          </w:p>
        </w:tc>
        <w:tc>
          <w:tcPr>
            <w:tcW w:w="3233" w:type="dxa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shd w:val="clear" w:fill="FFFFFF"/>
                <w:lang w:val="pt-BR" w:eastAsia="en-US"/>
              </w:rPr>
            </w:pP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gridSpan w:val="5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Telefone para contato:</w:t>
            </w:r>
          </w:p>
        </w:tc>
        <w:tc>
          <w:tcPr>
            <w:tcW w:w="7532" w:type="dxa"/>
            <w:gridSpan w:val="7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highlight w:val="white"/>
                <w:lang w:val="pt-BR" w:eastAsia="en-US"/>
              </w:rPr>
            </w:pP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1245" w:type="dxa"/>
            <w:gridSpan w:val="2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1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Lotação:</w:t>
            </w:r>
          </w:p>
        </w:tc>
        <w:tc>
          <w:tcPr>
            <w:tcW w:w="8678" w:type="dxa"/>
            <w:gridSpan w:val="10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8" w:type="dxa"/>
            </w:tcMar>
            <w:vAlign w:val="center"/>
          </w:tcPr>
          <w:p>
            <w:pPr>
              <w:pStyle w:val="5"/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Instituto de Geociências - IG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967" w:type="dxa"/>
            <w:gridSpan w:val="4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Setor de Trabalho:</w:t>
            </w:r>
          </w:p>
        </w:tc>
        <w:tc>
          <w:tcPr>
            <w:tcW w:w="7956" w:type="dxa"/>
            <w:gridSpan w:val="8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9923" w:type="dxa"/>
            <w:gridSpan w:val="12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336699"/>
            <w:tcMar>
              <w:left w:w="51" w:type="dxa"/>
            </w:tcMar>
            <w:vAlign w:val="center"/>
          </w:tcPr>
          <w:p>
            <w:pPr>
              <w:widowControl w:val="0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eastAsia="Times New Roman" w:cs="Arial"/>
                <w:b/>
                <w:color w:val="FFFFFF" w:themeColor="background1"/>
                <w:sz w:val="28"/>
                <w:szCs w:val="28"/>
                <w:lang w:eastAsia="pt-BR"/>
                <w14:textFill>
                  <w14:solidFill>
                    <w14:schemeClr w14:val="bg1"/>
                  </w14:solidFill>
                </w14:textFill>
              </w:rPr>
              <w:t>1.1 Horário de Trabalho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967" w:type="dxa"/>
            <w:gridSpan w:val="4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widowControl w:val="0"/>
              <w:spacing w:before="0" w:after="0" w:line="240" w:lineRule="auto"/>
            </w:pPr>
            <w:r>
              <w:rPr>
                <w:rFonts w:eastAsia="Times New Roman" w:cs="Arial"/>
                <w:color w:val="1F4E78"/>
                <w:sz w:val="24"/>
                <w:szCs w:val="20"/>
                <w:lang w:eastAsia="pt-BR"/>
              </w:rPr>
              <w:t>Jornada de Trabalho:</w:t>
            </w:r>
          </w:p>
        </w:tc>
        <w:tc>
          <w:tcPr>
            <w:tcW w:w="7956" w:type="dxa"/>
            <w:gridSpan w:val="8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widowControl w:val="0"/>
              <w:spacing w:before="0" w:after="0" w:line="240" w:lineRule="auto"/>
              <w:rPr>
                <w:rFonts w:eastAsia="Times New Roman" w:cs="Arial" w:asciiTheme="minorHAnsi" w:hAnsiTheme="minorHAnsi"/>
                <w:color w:val="1F4E78"/>
                <w:sz w:val="24"/>
                <w:szCs w:val="20"/>
                <w:lang w:eastAsia="pt-BR"/>
              </w:rPr>
            </w:pP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gridSpan w:val="4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widowControl w:val="0"/>
              <w:spacing w:before="0" w:after="0" w:line="240" w:lineRule="auto"/>
            </w:pPr>
            <w:r>
              <w:rPr>
                <w:rFonts w:eastAsia="Times New Roman" w:cs="Arial"/>
                <w:color w:val="1F4E78"/>
                <w:sz w:val="24"/>
                <w:szCs w:val="20"/>
                <w:lang w:eastAsia="pt-BR"/>
              </w:rPr>
              <w:t>Distribuição da Jornada de Trabalho:</w:t>
            </w:r>
          </w:p>
        </w:tc>
        <w:tc>
          <w:tcPr>
            <w:tcW w:w="7956" w:type="dxa"/>
            <w:gridSpan w:val="8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widowControl w:val="0"/>
              <w:spacing w:before="0" w:after="0" w:line="240" w:lineRule="auto"/>
            </w:pP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1967" w:type="dxa"/>
            <w:gridSpan w:val="4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spacing w:before="0" w:after="0" w:line="240" w:lineRule="auto"/>
            </w:pPr>
            <w:r>
              <w:rPr>
                <w:rFonts w:eastAsia="Times New Roman" w:cs="Arial"/>
                <w:color w:val="1F4E78"/>
                <w:sz w:val="24"/>
                <w:szCs w:val="20"/>
                <w:lang w:eastAsia="pt-BR"/>
              </w:rPr>
              <w:t xml:space="preserve">Horário especial de Estudante:  </w:t>
            </w:r>
          </w:p>
        </w:tc>
        <w:tc>
          <w:tcPr>
            <w:tcW w:w="7956" w:type="dxa"/>
            <w:gridSpan w:val="8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spacing w:before="0" w:after="0" w:line="240" w:lineRule="auto"/>
              <w:ind w:firstLine="110" w:firstLineChars="50"/>
            </w:pPr>
            <w:r>
              <w:rPr>
                <w:rFonts w:hint="default" w:cs="Tahoma"/>
                <w:color w:val="1F4E78"/>
                <w:lang w:val="pt"/>
              </w:rPr>
              <w:t xml:space="preserve">(   ) Sim   (   ) Não </w:t>
            </w:r>
            <w:r>
              <w:rPr>
                <w:rFonts w:cs="Tahoma"/>
                <w:color w:val="1F4E78"/>
              </w:rPr>
              <w:t xml:space="preserve">    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9923" w:type="dxa"/>
            <w:gridSpan w:val="12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1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b/>
                <w:color w:val="1F4E78"/>
                <w:szCs w:val="22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b/>
                <w:color w:val="1F4E78"/>
                <w:szCs w:val="22"/>
                <w:lang w:val="pt-BR" w:eastAsia="en-US"/>
              </w:rPr>
              <w:t xml:space="preserve">Plano Individual de Trabalho Aplicado ao ano de: 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9923" w:type="dxa"/>
            <w:gridSpan w:val="12"/>
            <w:tcBorders>
              <w:top w:val="single" w:color="2647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51" w:type="dxa"/>
            </w:tcMar>
            <w:vAlign w:val="center"/>
          </w:tcPr>
          <w:p>
            <w:pPr>
              <w:pStyle w:val="5"/>
            </w:pPr>
            <w:r>
              <w:rPr>
                <w:rFonts w:cs="Arial" w:asciiTheme="minorHAnsi" w:hAnsiTheme="minorHAnsi"/>
                <w:b/>
                <w:bCs/>
                <w:color w:val="FFFFFF" w:themeColor="background1"/>
                <w:sz w:val="28"/>
                <w:lang w:val="pt-BR"/>
                <w14:textFill>
                  <w14:solidFill>
                    <w14:schemeClr w14:val="bg1"/>
                  </w14:solidFill>
                </w14:textFill>
              </w:rPr>
              <w:t>1.2 Identificação da Chefia Imediata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073" w:type="dxa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1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Nome:</w:t>
            </w:r>
          </w:p>
        </w:tc>
        <w:tc>
          <w:tcPr>
            <w:tcW w:w="8850" w:type="dxa"/>
            <w:gridSpan w:val="11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2391" w:type="dxa"/>
            <w:gridSpan w:val="5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51" w:type="dxa"/>
            </w:tcMar>
            <w:vAlign w:val="center"/>
          </w:tcPr>
          <w:p>
            <w:pPr>
              <w:pStyle w:val="5"/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Telefone para contato:</w:t>
            </w:r>
          </w:p>
        </w:tc>
        <w:tc>
          <w:tcPr>
            <w:tcW w:w="2556" w:type="dxa"/>
            <w:gridSpan w:val="2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  <w:tc>
          <w:tcPr>
            <w:tcW w:w="1117" w:type="dxa"/>
            <w:gridSpan w:val="3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  <w:r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  <w:t>E-mail:</w:t>
            </w:r>
          </w:p>
        </w:tc>
        <w:tc>
          <w:tcPr>
            <w:tcW w:w="3859" w:type="dxa"/>
            <w:gridSpan w:val="2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58" w:type="dxa"/>
            </w:tcMar>
            <w:vAlign w:val="center"/>
          </w:tcPr>
          <w:p>
            <w:pPr>
              <w:pStyle w:val="5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1F4E78" w:sz="6" w:space="0"/>
          <w:left w:val="single" w:color="1F4E78" w:sz="6" w:space="0"/>
          <w:bottom w:val="none" w:color="auto" w:sz="0" w:space="0"/>
          <w:right w:val="single" w:color="1F4E78" w:sz="6" w:space="0"/>
          <w:insideH w:val="none" w:color="auto" w:sz="0" w:space="0"/>
          <w:insideV w:val="single" w:color="1F4E78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9923"/>
      </w:tblGrid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46" w:type="dxa"/>
            </w:tcMar>
            <w:vAlign w:val="center"/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2 Competências da Subunidade de Trabalho do servidor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2551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F1F1F1" w:themeFill="background1" w:themeFillShade="F2"/>
            <w:tcMar>
              <w:left w:w="46" w:type="dxa"/>
            </w:tcMar>
          </w:tcPr>
          <w:p>
            <w:pPr>
              <w:pStyle w:val="5"/>
              <w:spacing w:line="240" w:lineRule="auto"/>
              <w:jc w:val="both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1F4E78" w:sz="6" w:space="0"/>
          <w:left w:val="single" w:color="1F4E78" w:sz="6" w:space="0"/>
          <w:bottom w:val="none" w:color="auto" w:sz="0" w:space="0"/>
          <w:right w:val="single" w:color="1F4E78" w:sz="6" w:space="0"/>
          <w:insideH w:val="none" w:color="auto" w:sz="0" w:space="0"/>
          <w:insideV w:val="single" w:color="1F4E78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9923"/>
      </w:tblGrid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46" w:type="dxa"/>
            </w:tcMar>
            <w:vAlign w:val="center"/>
          </w:tcPr>
          <w:p>
            <w:pPr>
              <w:widowControl w:val="0"/>
              <w:spacing w:before="0" w:after="0" w:line="240" w:lineRule="auto"/>
              <w:rPr>
                <w:rFonts w:eastAsia="Times New Roman" w:cs="Arial" w:asciiTheme="minorHAnsi" w:hAnsiTheme="minorHAnsi"/>
                <w:sz w:val="16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3 Descrição do Cargo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1814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F1F1F1" w:themeFill="background1" w:themeFillShade="F2"/>
            <w:tcMar>
              <w:left w:w="46" w:type="dxa"/>
            </w:tcMar>
          </w:tcPr>
          <w:p>
            <w:pPr>
              <w:pStyle w:val="5"/>
              <w:jc w:val="both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1F4E78" w:sz="6" w:space="0"/>
          <w:left w:val="single" w:color="1F4E78" w:sz="6" w:space="0"/>
          <w:bottom w:val="none" w:color="auto" w:sz="0" w:space="0"/>
          <w:right w:val="single" w:color="1F4E78" w:sz="6" w:space="0"/>
          <w:insideH w:val="none" w:color="auto" w:sz="0" w:space="0"/>
          <w:insideV w:val="single" w:color="1F4E78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9923"/>
      </w:tblGrid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46" w:type="dxa"/>
            </w:tcMar>
            <w:vAlign w:val="center"/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4 Principais atribuições/atividades do servidor na Subunidade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2551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F1F1F1" w:themeFill="background1" w:themeFillShade="F2"/>
            <w:tcMar>
              <w:left w:w="46" w:type="dxa"/>
            </w:tcMar>
          </w:tcPr>
          <w:p>
            <w:pPr>
              <w:pStyle w:val="5"/>
              <w:jc w:val="both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  <w:p>
            <w:pPr>
              <w:pStyle w:val="5"/>
              <w:jc w:val="both"/>
              <w:rPr>
                <w:rFonts w:eastAsia="Calibri" w:cs="Tahoma" w:asciiTheme="minorHAnsi" w:hAnsiTheme="minorHAnsi"/>
                <w:color w:val="1F4E78"/>
                <w:szCs w:val="22"/>
                <w:lang w:val="pt-BR" w:eastAsia="en-US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1F4E78" w:sz="6" w:space="0"/>
          <w:left w:val="single" w:color="1F4E78" w:sz="6" w:space="0"/>
          <w:bottom w:val="none" w:color="auto" w:sz="0" w:space="0"/>
          <w:right w:val="single" w:color="1F4E78" w:sz="6" w:space="0"/>
          <w:insideH w:val="none" w:color="auto" w:sz="0" w:space="0"/>
          <w:insideV w:val="single" w:color="1F4E78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9923"/>
      </w:tblGrid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624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46" w:type="dxa"/>
            </w:tcMar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eastAsia="Times New Roman" w:cs="Arial" w:asciiTheme="minorHAnsi" w:hAnsiTheme="minorHAnsi"/>
                <w:color w:val="FFFFFF" w:themeColor="background1"/>
                <w:sz w:val="16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 xml:space="preserve">5 Metas Estabelecidas Individualmente ao Servidor </w:t>
            </w:r>
            <w:r>
              <w:rPr>
                <w:rFonts w:eastAsia="Times New Roman" w:cs="Arial"/>
                <w:color w:val="FFFFFF" w:themeColor="background1"/>
                <w:sz w:val="20"/>
                <w:szCs w:val="24"/>
                <w:lang w:eastAsia="pt-BR"/>
                <w14:textFill>
                  <w14:solidFill>
                    <w14:schemeClr w14:val="bg1"/>
                  </w14:solidFill>
                </w14:textFill>
              </w:rPr>
              <w:t>(objetivos quantificáveis a serem alcançados pelo servidor durante um período definido de tempo)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005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F1F1F1" w:themeFill="background1" w:themeFillShade="F2"/>
            <w:tcMar>
              <w:left w:w="46" w:type="dxa"/>
            </w:tcMar>
          </w:tcPr>
          <w:p>
            <w:pPr>
              <w:spacing w:before="0" w:after="60" w:line="240" w:lineRule="auto"/>
              <w:jc w:val="both"/>
              <w:rPr>
                <w:rFonts w:eastAsia="Times New Roman" w:cs="Arial" w:asciiTheme="minorHAnsi" w:hAnsiTheme="minorHAnsi"/>
                <w:bCs/>
                <w:color w:val="1F4E78"/>
                <w:sz w:val="20"/>
                <w:szCs w:val="20"/>
                <w:lang w:eastAsia="pt-BR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tbl>
      <w:tblPr>
        <w:tblStyle w:val="11"/>
        <w:tblW w:w="10198" w:type="dxa"/>
        <w:jc w:val="center"/>
        <w:tblInd w:w="-275" w:type="dxa"/>
        <w:tblBorders>
          <w:top w:val="single" w:color="1F4E78" w:sz="6" w:space="0"/>
          <w:left w:val="single" w:color="1F4E78" w:sz="6" w:space="0"/>
          <w:bottom w:val="none" w:color="auto" w:sz="0" w:space="0"/>
          <w:right w:val="single" w:color="1F4E78" w:sz="6" w:space="0"/>
          <w:insideH w:val="none" w:color="auto" w:sz="0" w:space="0"/>
          <w:insideV w:val="single" w:color="1F4E78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10198"/>
      </w:tblGrid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0198" w:type="dxa"/>
            <w:tcBorders>
              <w:top w:val="single" w:color="1F4E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46" w:type="dxa"/>
            </w:tcMar>
            <w:vAlign w:val="center"/>
          </w:tcPr>
          <w:p>
            <w:pPr>
              <w:widowControl w:val="0"/>
              <w:spacing w:before="0" w:after="0" w:line="240" w:lineRule="auto"/>
              <w:jc w:val="both"/>
              <w:rPr>
                <w:rFonts w:eastAsia="Times New Roman" w:cs="Arial" w:asciiTheme="minorHAnsi" w:hAnsiTheme="minorHAnsi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 xml:space="preserve">6 </w:t>
            </w:r>
            <w:r>
              <w:rPr>
                <w:rFonts w:hint="default" w:eastAsia="Times New Roman" w:cs="Arial"/>
                <w:b/>
                <w:color w:val="FFFFFF" w:themeColor="background1"/>
                <w:sz w:val="32"/>
                <w:szCs w:val="20"/>
                <w:lang w:val="pt" w:eastAsia="pt-BR"/>
                <w14:textFill>
                  <w14:solidFill>
                    <w14:schemeClr w14:val="bg1"/>
                  </w14:solidFill>
                </w14:textFill>
              </w:rPr>
              <w:t xml:space="preserve">Aplicação da </w:t>
            </w: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Avaliação</w:t>
            </w:r>
            <w:r>
              <w:rPr>
                <w:rFonts w:hint="default" w:eastAsia="Times New Roman" w:cs="Arial"/>
                <w:b/>
                <w:color w:val="FFFFFF" w:themeColor="background1"/>
                <w:sz w:val="32"/>
                <w:szCs w:val="20"/>
                <w:lang w:val="pt" w:eastAsia="pt-BR"/>
                <w14:textFill>
                  <w14:solidFill>
                    <w14:schemeClr w14:val="bg1"/>
                  </w14:solidFill>
                </w14:textFill>
              </w:rPr>
              <w:t xml:space="preserve"> de Desempenho</w:t>
            </w: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eastAsia="Times New Roman" w:cs="Arial"/>
                <w:color w:val="FFFFFF" w:themeColor="background1"/>
                <w:sz w:val="20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(art. 12 e Anexo I da Resolução 1.439/2016 do CONSAD)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0198" w:type="dxa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46" w:type="dxa"/>
            </w:tcMar>
            <w:vAlign w:val="center"/>
          </w:tcPr>
          <w:tbl>
            <w:tblPr>
              <w:tblW w:w="10179" w:type="dxa"/>
              <w:jc w:val="center"/>
              <w:tblCellSpacing w:w="0" w:type="dxa"/>
              <w:tblInd w:w="-4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90" w:type="dxa"/>
                <w:left w:w="90" w:type="dxa"/>
                <w:bottom w:w="90" w:type="dxa"/>
                <w:right w:w="90" w:type="dxa"/>
              </w:tblCellMar>
            </w:tblPr>
            <w:tblGrid>
              <w:gridCol w:w="1017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400" w:hRule="atLeast"/>
                <w:tblCellSpacing w:w="0" w:type="dxa"/>
                <w:jc w:val="center"/>
              </w:trPr>
              <w:tc>
                <w:tcPr>
                  <w:tcW w:w="10179" w:type="dxa"/>
                  <w:tcBorders>
                    <w:top w:val="nil"/>
                    <w:left w:val="single" w:color="1F4E78" w:sz="2" w:space="0"/>
                    <w:bottom w:val="nil"/>
                    <w:right w:val="single" w:color="1F4E78" w:sz="2" w:space="0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7"/>
                    <w:keepNext w:val="0"/>
                    <w:keepLines w:val="0"/>
                    <w:widowControl/>
                    <w:suppressLineNumbers w:val="0"/>
                    <w:tabs>
                      <w:tab w:val="left" w:pos="9620"/>
                    </w:tabs>
                    <w:bidi w:val="0"/>
                    <w:spacing w:before="0" w:beforeAutospacing="1" w:after="0" w:afterAutospacing="0" w:line="288" w:lineRule="auto"/>
                    <w:ind w:left="240" w:leftChars="109" w:right="128" w:rightChars="58" w:firstLine="0" w:firstLineChars="0"/>
                    <w:jc w:val="both"/>
                    <w:rPr>
                      <w:rFonts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</w:pPr>
                  <w:r>
                    <w:rPr>
                      <w:rFonts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I – </w:t>
                  </w:r>
                  <w:r>
                    <w:rPr>
                      <w:rFonts w:ascii="Calibri" w:hAnsi="Calibri" w:eastAsia="Times New Roman" w:cs="Arial"/>
                      <w:b/>
                      <w:bCs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Análise Quantitativa </w:t>
                  </w:r>
                  <w:r>
                    <w:rPr>
                      <w:rFonts w:hint="default" w:ascii="Calibri" w:hAnsi="Calibri" w:eastAsia="Times New Roman" w:cs="Arial"/>
                      <w:b w:val="0"/>
                      <w:bCs w:val="0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(Indicadores):</w:t>
                  </w:r>
                  <w:r>
                    <w:rPr>
                      <w:rFonts w:hint="default" w:ascii="Calibri" w:hAnsi="Calibri" w:eastAsia="Times New Roman" w:cs="Arial"/>
                      <w:b/>
                      <w:bCs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 </w:t>
                  </w: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metas pré-estabelecidas individualmente ao</w:t>
                  </w: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" w:eastAsia="pt-BR" w:bidi="ar-SA"/>
                    </w:rPr>
                    <w:t xml:space="preserve"> </w:t>
                  </w: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 servidor; </w:t>
                  </w:r>
                  <w:r>
                    <w:rPr>
                      <w:rFonts w:hint="default" w:ascii="Calibri" w:hAnsi="Calibri" w:eastAsia="Times New Roman" w:cs="Arial"/>
                      <w:b/>
                      <w:bCs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60% da pontuação na Avaliação de Desempenho</w:t>
                  </w: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460" w:hRule="atLeast"/>
                <w:tblCellSpacing w:w="0" w:type="dxa"/>
                <w:jc w:val="center"/>
              </w:trPr>
              <w:tc>
                <w:tcPr>
                  <w:tcW w:w="10179" w:type="dxa"/>
                  <w:tcBorders>
                    <w:top w:val="nil"/>
                    <w:left w:val="single" w:color="1F4E78" w:sz="2" w:space="0"/>
                    <w:bottom w:val="nil"/>
                    <w:right w:val="single" w:color="1F4E78" w:sz="2" w:space="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7"/>
                    <w:keepNext w:val="0"/>
                    <w:keepLines w:val="0"/>
                    <w:widowControl/>
                    <w:suppressLineNumbers w:val="0"/>
                    <w:tabs>
                      <w:tab w:val="left" w:pos="9620"/>
                    </w:tabs>
                    <w:bidi w:val="0"/>
                    <w:spacing w:before="0" w:beforeAutospacing="1" w:after="0" w:afterAutospacing="0" w:line="288" w:lineRule="auto"/>
                    <w:ind w:left="240" w:leftChars="109" w:right="128" w:rightChars="58" w:firstLine="0" w:firstLineChars="0"/>
                    <w:jc w:val="both"/>
                    <w:rPr>
                      <w:rFonts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</w:pP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II – </w:t>
                  </w:r>
                  <w:r>
                    <w:rPr>
                      <w:rFonts w:hint="default" w:ascii="Calibri" w:hAnsi="Calibri" w:eastAsia="Times New Roman" w:cs="Arial"/>
                      <w:b/>
                      <w:bCs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Análise Qualitativa</w:t>
                  </w: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 (Mediadores): desenvolvimento das competências pessoais, administrativas e gerenciais, conforme estejam de acordo com a natureza das atividades atribuídas ao servidor; </w:t>
                  </w:r>
                  <w:r>
                    <w:rPr>
                      <w:rFonts w:hint="default" w:ascii="Calibri" w:hAnsi="Calibri" w:eastAsia="Times New Roman" w:cs="Arial"/>
                      <w:b/>
                      <w:bCs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40% da pontuação na Avaliação de Desempenho</w:t>
                  </w: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400" w:hRule="atLeast"/>
                <w:tblCellSpacing w:w="0" w:type="dxa"/>
                <w:jc w:val="center"/>
              </w:trPr>
              <w:tc>
                <w:tcPr>
                  <w:tcW w:w="10179" w:type="dxa"/>
                  <w:tcBorders>
                    <w:top w:val="nil"/>
                    <w:left w:val="single" w:color="1F4E78" w:sz="2" w:space="0"/>
                    <w:bottom w:val="nil"/>
                    <w:right w:val="single" w:color="1F4E78" w:sz="2" w:space="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7"/>
                    <w:keepNext w:val="0"/>
                    <w:keepLines w:val="0"/>
                    <w:widowControl/>
                    <w:suppressLineNumbers w:val="0"/>
                    <w:tabs>
                      <w:tab w:val="left" w:pos="9620"/>
                    </w:tabs>
                    <w:bidi w:val="0"/>
                    <w:spacing w:before="0" w:beforeAutospacing="1" w:after="0" w:afterAutospacing="0" w:line="288" w:lineRule="auto"/>
                    <w:ind w:left="240" w:leftChars="109" w:right="128" w:rightChars="58" w:firstLine="0" w:firstLineChars="0"/>
                    <w:jc w:val="both"/>
                    <w:rPr>
                      <w:rFonts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</w:pPr>
                  <w:r>
                    <w:rPr>
                      <w:rFonts w:hint="default" w:ascii="Calibri" w:hAnsi="Calibri" w:eastAsia="Times New Roman" w:cs="Arial"/>
                      <w:b/>
                      <w:bCs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Competências pessoais:</w:t>
                  </w: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 Disciplina; Capacidade de iniciativa; Inovação; Flexibilidade; Análise e Síntese; Relacionamento interpessoal; Trabalho em Equipe; Atendimento ao Público Interno e Externo; comunicação Interna; Responsabilidade; Autogerenciamento.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400" w:hRule="atLeast"/>
                <w:tblCellSpacing w:w="0" w:type="dxa"/>
                <w:jc w:val="center"/>
              </w:trPr>
              <w:tc>
                <w:tcPr>
                  <w:tcW w:w="10179" w:type="dxa"/>
                  <w:tcBorders>
                    <w:top w:val="nil"/>
                    <w:left w:val="single" w:color="1F4E78" w:sz="2" w:space="0"/>
                    <w:bottom w:val="nil"/>
                    <w:right w:val="single" w:color="1F4E78" w:sz="2" w:space="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7"/>
                    <w:keepNext w:val="0"/>
                    <w:keepLines w:val="0"/>
                    <w:widowControl/>
                    <w:suppressLineNumbers w:val="0"/>
                    <w:tabs>
                      <w:tab w:val="left" w:pos="9620"/>
                    </w:tabs>
                    <w:bidi w:val="0"/>
                    <w:spacing w:before="0" w:beforeAutospacing="1" w:after="0" w:afterAutospacing="0" w:line="288" w:lineRule="auto"/>
                    <w:ind w:left="240" w:leftChars="109" w:right="128" w:rightChars="58" w:firstLine="0" w:firstLineChars="0"/>
                    <w:jc w:val="both"/>
                    <w:rPr>
                      <w:rFonts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</w:pPr>
                  <w:r>
                    <w:rPr>
                      <w:rFonts w:hint="default" w:ascii="Calibri" w:hAnsi="Calibri" w:eastAsia="Times New Roman" w:cs="Arial"/>
                      <w:b/>
                      <w:bCs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Competências Administrativas:</w:t>
                  </w: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 Análise de Documentos; Fluxo de Processos; Arquivar documentos; Assessoramento de Reuniões; Atualização de Informações e Dados; Redação oficial; Recursos Materiais e patrimoniais; Tramitar Documentos e Processos.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400" w:hRule="atLeast"/>
                <w:tblCellSpacing w:w="0" w:type="dxa"/>
                <w:jc w:val="center"/>
              </w:trPr>
              <w:tc>
                <w:tcPr>
                  <w:tcW w:w="10179" w:type="dxa"/>
                  <w:tcBorders>
                    <w:top w:val="nil"/>
                    <w:left w:val="single" w:color="1F4E78" w:sz="2" w:space="0"/>
                    <w:bottom w:val="single" w:color="1F4E78" w:sz="2" w:space="0"/>
                    <w:right w:val="single" w:color="1F4E78" w:sz="2" w:space="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27"/>
                    <w:keepNext w:val="0"/>
                    <w:keepLines w:val="0"/>
                    <w:widowControl/>
                    <w:suppressLineNumbers w:val="0"/>
                    <w:tabs>
                      <w:tab w:val="left" w:pos="9620"/>
                    </w:tabs>
                    <w:bidi w:val="0"/>
                    <w:spacing w:before="0" w:beforeAutospacing="1" w:after="0" w:afterAutospacing="0" w:line="288" w:lineRule="auto"/>
                    <w:ind w:left="240" w:leftChars="109" w:right="128" w:rightChars="58" w:firstLine="0" w:firstLineChars="0"/>
                    <w:jc w:val="both"/>
                    <w:rPr>
                      <w:rFonts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</w:pPr>
                  <w:r>
                    <w:rPr>
                      <w:rFonts w:hint="default" w:ascii="Calibri" w:hAnsi="Calibri" w:eastAsia="Times New Roman" w:cs="Arial"/>
                      <w:b/>
                      <w:bCs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>Competências gerenciais:</w:t>
                  </w:r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 Delegar Tarefas; Acompanhamento com foco em Resultados; Planejamento com Foco em</w:t>
                  </w:r>
                  <w:bookmarkStart w:id="0" w:name="_GoBack"/>
                  <w:bookmarkEnd w:id="0"/>
                  <w:r>
                    <w:rPr>
                      <w:rFonts w:hint="default" w:ascii="Calibri" w:hAnsi="Calibri" w:eastAsia="Times New Roman" w:cs="Arial"/>
                      <w:color w:val="1F4E78"/>
                      <w:kern w:val="0"/>
                      <w:sz w:val="24"/>
                      <w:szCs w:val="20"/>
                      <w:lang w:val="pt-BR" w:eastAsia="pt-BR" w:bidi="ar-SA"/>
                    </w:rPr>
                    <w:t xml:space="preserve"> Resultados; Gestão de Equipes; Oferecer Feedback; Negociação; Decisões Estratégicas.</w:t>
                  </w:r>
                </w:p>
              </w:tc>
            </w:tr>
          </w:tbl>
          <w:p>
            <w:pPr>
              <w:widowControl w:val="0"/>
              <w:spacing w:before="0" w:after="0" w:line="240" w:lineRule="auto"/>
              <w:jc w:val="both"/>
              <w:rPr>
                <w:rFonts w:cs="Arial" w:asciiTheme="minorHAnsi" w:hAnsiTheme="minorHAnsi"/>
                <w:color w:val="1F4E78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1F4E78" w:sz="6" w:space="0"/>
          <w:left w:val="single" w:color="1F4E78" w:sz="6" w:space="0"/>
          <w:bottom w:val="single" w:color="00000A" w:sz="4" w:space="0"/>
          <w:right w:val="single" w:color="1F4E78" w:sz="6" w:space="0"/>
          <w:insideH w:val="single" w:color="00000A" w:sz="4" w:space="0"/>
          <w:insideV w:val="single" w:color="1F4E78" w:sz="6" w:space="0"/>
        </w:tblBorders>
        <w:tblLayout w:type="fixed"/>
        <w:tblCellMar>
          <w:top w:w="0" w:type="dxa"/>
          <w:left w:w="51" w:type="dxa"/>
          <w:bottom w:w="0" w:type="dxa"/>
          <w:right w:w="70" w:type="dxa"/>
        </w:tblCellMar>
      </w:tblPr>
      <w:tblGrid>
        <w:gridCol w:w="9923"/>
      </w:tblGrid>
      <w:tr>
        <w:tblPrEx>
          <w:tblBorders>
            <w:top w:val="single" w:color="1F4E78" w:sz="6" w:space="0"/>
            <w:left w:val="single" w:color="1F4E78" w:sz="6" w:space="0"/>
            <w:bottom w:val="single" w:color="00000A" w:sz="4" w:space="0"/>
            <w:right w:val="single" w:color="1F4E78" w:sz="6" w:space="0"/>
            <w:insideH w:val="single" w:color="00000A" w:sz="4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bottom w:val="single" w:color="00000A" w:sz="4" w:space="0"/>
              <w:right w:val="single" w:color="1F4E78" w:sz="6" w:space="0"/>
              <w:insideH w:val="single" w:sz="4" w:space="0"/>
              <w:insideV w:val="single" w:sz="6" w:space="0"/>
            </w:tcBorders>
            <w:shd w:val="clear" w:color="auto" w:fill="1F4E78"/>
            <w:tcMar>
              <w:left w:w="51" w:type="dxa"/>
            </w:tcMar>
            <w:vAlign w:val="center"/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 xml:space="preserve">7 Orientações da Chefia Imediata </w:t>
            </w:r>
            <w:r>
              <w:rPr>
                <w:rFonts w:eastAsia="Times New Roman" w:cs="Arial"/>
                <w:color w:val="FFFFFF" w:themeColor="background1"/>
                <w:sz w:val="20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(indicações de  capacitação, prioridades e recomendações para que o servidor alcance os padrões de desempenho esperados)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single" w:color="00000A" w:sz="4" w:space="0"/>
            <w:right w:val="single" w:color="1F4E78" w:sz="6" w:space="0"/>
            <w:insideH w:val="single" w:color="00000A" w:sz="4" w:space="0"/>
            <w:insideV w:val="single" w:color="1F4E78" w:sz="6" w:space="0"/>
          </w:tblBorders>
          <w:tblLayout w:type="fixed"/>
          <w:tblCellMar>
            <w:top w:w="0" w:type="dxa"/>
            <w:left w:w="51" w:type="dxa"/>
            <w:bottom w:w="0" w:type="dxa"/>
            <w:right w:w="70" w:type="dxa"/>
          </w:tblCellMar>
        </w:tblPrEx>
        <w:trPr>
          <w:trHeight w:val="2665" w:hRule="atLeast"/>
          <w:jc w:val="center"/>
        </w:trPr>
        <w:tc>
          <w:tcPr>
            <w:tcW w:w="9923" w:type="dxa"/>
            <w:tcBorders>
              <w:top w:val="single" w:color="00000A" w:sz="4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F1F1F1" w:themeFill="background1" w:themeFillShade="F2"/>
            <w:tcMar>
              <w:left w:w="51" w:type="dxa"/>
            </w:tcMar>
          </w:tcPr>
          <w:p>
            <w:pPr>
              <w:spacing w:before="0" w:after="60" w:line="240" w:lineRule="auto"/>
              <w:jc w:val="both"/>
              <w:rPr>
                <w:rFonts w:ascii="Calibri" w:hAnsi="Calibri" w:eastAsia="Times New Roman" w:cs="Arial"/>
                <w:bCs/>
                <w:color w:val="1F4E78"/>
                <w:sz w:val="20"/>
                <w:lang w:eastAsia="pt-BR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tbl>
      <w:tblPr>
        <w:tblStyle w:val="11"/>
        <w:tblW w:w="9921" w:type="dxa"/>
        <w:jc w:val="center"/>
        <w:tblInd w:w="0" w:type="dxa"/>
        <w:tblBorders>
          <w:top w:val="single" w:color="1F4E78" w:sz="6" w:space="0"/>
          <w:left w:val="single" w:color="1F4E78" w:sz="6" w:space="0"/>
          <w:bottom w:val="none" w:color="auto" w:sz="0" w:space="0"/>
          <w:right w:val="single" w:color="1F4E78" w:sz="6" w:space="0"/>
          <w:insideH w:val="none" w:color="auto" w:sz="0" w:space="0"/>
          <w:insideV w:val="single" w:color="1F4E78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9921"/>
      </w:tblGrid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9921" w:type="dxa"/>
            <w:tcBorders>
              <w:top w:val="single" w:color="1F4E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46" w:type="dxa"/>
            </w:tcMar>
            <w:vAlign w:val="center"/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8 Infraestrutura e recursos materiais disponíveis para o servidor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175" w:hRule="atLeast"/>
          <w:jc w:val="center"/>
        </w:trPr>
        <w:tc>
          <w:tcPr>
            <w:tcW w:w="9921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F1F1F1" w:themeFill="background1" w:themeFillShade="F2"/>
            <w:tcMar>
              <w:left w:w="46" w:type="dxa"/>
            </w:tcMar>
          </w:tcPr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eastAsia="Times New Roman" w:cs="Arial"/>
                <w:b/>
                <w:color w:val="1F4E78"/>
                <w:szCs w:val="20"/>
                <w:lang w:eastAsia="pt-BR"/>
              </w:rPr>
              <w:t>1) Equipamentos</w:t>
            </w:r>
            <w:r>
              <w:rPr>
                <w:rFonts w:eastAsia="Times New Roman" w:cs="Arial"/>
                <w:color w:val="1F4E78"/>
                <w:szCs w:val="20"/>
                <w:lang w:eastAsia="pt-BR"/>
              </w:rPr>
              <w:t xml:space="preserve">: 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eastAsia="Times New Roman" w:cs="Arial" w:asciiTheme="minorHAnsi" w:hAnsiTheme="minorHAnsi"/>
                <w:color w:val="1F4E78"/>
                <w:szCs w:val="20"/>
                <w:lang w:eastAsia="pt-BR"/>
              </w:rPr>
            </w:pPr>
          </w:p>
          <w:p>
            <w:pPr>
              <w:widowControl w:val="0"/>
              <w:spacing w:before="0" w:after="0" w:line="240" w:lineRule="auto"/>
              <w:jc w:val="both"/>
            </w:pPr>
            <w:r>
              <w:rPr>
                <w:rFonts w:eastAsia="Times New Roman" w:cs="Arial"/>
                <w:b/>
                <w:color w:val="1F4E78"/>
                <w:szCs w:val="20"/>
                <w:lang w:eastAsia="pt-BR"/>
              </w:rPr>
              <w:t>2) Material de expediente</w:t>
            </w:r>
            <w:r>
              <w:rPr>
                <w:rFonts w:eastAsia="Times New Roman" w:cs="Arial"/>
                <w:color w:val="1F4E78"/>
                <w:szCs w:val="20"/>
                <w:lang w:eastAsia="pt-BR"/>
              </w:rPr>
              <w:t>: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eastAsia="Times New Roman" w:cs="Arial" w:asciiTheme="minorHAnsi" w:hAnsiTheme="minorHAnsi"/>
                <w:color w:val="1F4E78"/>
                <w:szCs w:val="20"/>
                <w:lang w:eastAsia="pt-BR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eastAsia="Times New Roman" w:cs="Arial"/>
                <w:color w:val="1F4E78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color w:val="1F4E78"/>
                <w:szCs w:val="20"/>
                <w:lang w:eastAsia="pt-BR"/>
              </w:rPr>
              <w:t>Material permanente</w:t>
            </w:r>
            <w:r>
              <w:rPr>
                <w:rFonts w:eastAsia="Times New Roman" w:cs="Arial"/>
                <w:color w:val="1F4E78"/>
                <w:szCs w:val="20"/>
                <w:lang w:eastAsia="pt-BR"/>
              </w:rPr>
              <w:t xml:space="preserve">: </w:t>
            </w:r>
          </w:p>
          <w:p>
            <w:pPr>
              <w:widowControl w:val="0"/>
              <w:numPr>
                <w:numId w:val="0"/>
              </w:numPr>
              <w:spacing w:before="0" w:after="0" w:line="240" w:lineRule="auto"/>
              <w:jc w:val="both"/>
              <w:rPr>
                <w:rFonts w:eastAsia="Times New Roman" w:cs="Arial"/>
                <w:color w:val="1F4E78"/>
                <w:szCs w:val="20"/>
                <w:lang w:eastAsia="pt-BR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spacing w:before="0" w:after="0" w:line="240" w:lineRule="auto"/>
              <w:jc w:val="both"/>
              <w:rPr>
                <w:rFonts w:ascii="Calibri" w:hAnsi="Calibri" w:eastAsia="Times New Roman" w:cs="Arial"/>
                <w:b/>
                <w:color w:val="1F4E78"/>
                <w:szCs w:val="20"/>
                <w:lang w:eastAsia="pt-BR"/>
              </w:rPr>
            </w:pPr>
            <w:r>
              <w:rPr>
                <w:rFonts w:hint="default" w:ascii="Calibri" w:hAnsi="Calibri" w:eastAsia="Times New Roman" w:cs="Arial"/>
                <w:b/>
                <w:color w:val="1F4E78"/>
                <w:szCs w:val="20"/>
                <w:lang w:val="pt" w:eastAsia="pt-BR"/>
              </w:rPr>
              <w:t>Serviços de apoio:</w:t>
            </w:r>
          </w:p>
          <w:p>
            <w:pPr>
              <w:widowControl w:val="0"/>
              <w:spacing w:before="0" w:after="0" w:line="240" w:lineRule="auto"/>
              <w:jc w:val="both"/>
              <w:rPr>
                <w:rFonts w:eastAsia="Times New Roman" w:cs="Arial" w:asciiTheme="minorHAnsi" w:hAnsiTheme="minorHAnsi"/>
                <w:color w:val="1F4E78"/>
                <w:szCs w:val="20"/>
                <w:lang w:eastAsia="pt-BR"/>
              </w:rPr>
            </w:pPr>
          </w:p>
          <w:p>
            <w:pPr>
              <w:widowControl w:val="0"/>
              <w:spacing w:before="0" w:after="0" w:line="240" w:lineRule="auto"/>
              <w:jc w:val="both"/>
              <w:rPr>
                <w:rFonts w:eastAsia="Times New Roman" w:cs="Arial"/>
                <w:color w:val="1F4E78"/>
                <w:szCs w:val="20"/>
                <w:lang w:eastAsia="pt-BR"/>
              </w:rPr>
            </w:pPr>
          </w:p>
        </w:tc>
      </w:tr>
    </w:tbl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tbl>
      <w:tblPr>
        <w:tblStyle w:val="11"/>
        <w:tblW w:w="9923" w:type="dxa"/>
        <w:jc w:val="center"/>
        <w:tblInd w:w="0" w:type="dxa"/>
        <w:tblBorders>
          <w:top w:val="single" w:color="1F4E78" w:sz="6" w:space="0"/>
          <w:left w:val="single" w:color="1F4E78" w:sz="6" w:space="0"/>
          <w:bottom w:val="none" w:color="auto" w:sz="0" w:space="0"/>
          <w:right w:val="single" w:color="1F4E78" w:sz="6" w:space="0"/>
          <w:insideH w:val="none" w:color="auto" w:sz="0" w:space="0"/>
          <w:insideV w:val="single" w:color="1F4E78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9923"/>
      </w:tblGrid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97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46" w:type="dxa"/>
            </w:tcMar>
            <w:vAlign w:val="center"/>
          </w:tcPr>
          <w:p>
            <w:pPr>
              <w:widowControl w:val="0"/>
              <w:spacing w:before="0" w:after="0" w:line="240" w:lineRule="auto"/>
            </w:pPr>
            <w:r>
              <w:rPr>
                <w:rFonts w:eastAsia="Times New Roman" w:cs="Arial"/>
                <w:b/>
                <w:color w:val="FFFFFF" w:themeColor="background1"/>
                <w:sz w:val="32"/>
                <w:szCs w:val="20"/>
                <w:lang w:eastAsia="pt-BR"/>
                <w14:textFill>
                  <w14:solidFill>
                    <w14:schemeClr w14:val="bg1"/>
                  </w14:solidFill>
                </w14:textFill>
              </w:rPr>
              <w:t>9 Considerações do Servidor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118" w:hRule="atLeast"/>
          <w:jc w:val="center"/>
        </w:trPr>
        <w:tc>
          <w:tcPr>
            <w:tcW w:w="9923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F1F1F1" w:themeFill="background1" w:themeFillShade="F2"/>
            <w:tcMar>
              <w:left w:w="46" w:type="dxa"/>
            </w:tcMar>
          </w:tcPr>
          <w:p>
            <w:pPr>
              <w:spacing w:before="0" w:after="0" w:line="240" w:lineRule="auto"/>
              <w:jc w:val="both"/>
              <w:rPr>
                <w:rFonts w:eastAsia="Times New Roman" w:cs="Arial" w:asciiTheme="minorHAnsi" w:hAnsiTheme="minorHAnsi"/>
                <w:bCs/>
                <w:sz w:val="18"/>
                <w:szCs w:val="20"/>
                <w:lang w:eastAsia="pt-BR"/>
              </w:rPr>
            </w:pPr>
            <w:r>
              <w:drawing>
                <wp:inline distT="0" distB="0" distL="0" distR="0">
                  <wp:extent cx="6210300" cy="1965325"/>
                  <wp:effectExtent l="0" t="0" r="0" b="0"/>
                  <wp:docPr id="4" name="Figur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196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spacing w:before="0" w:after="0" w:line="240" w:lineRule="auto"/>
        <w:jc w:val="both"/>
        <w:rPr>
          <w:rFonts w:ascii="Arial" w:hAnsi="Arial" w:eastAsia="Times New Roman" w:cs="Arial"/>
          <w:bCs/>
          <w:sz w:val="16"/>
          <w:szCs w:val="16"/>
          <w:lang w:eastAsia="pt-BR"/>
        </w:rPr>
      </w:pPr>
    </w:p>
    <w:tbl>
      <w:tblPr>
        <w:tblStyle w:val="11"/>
        <w:tblW w:w="9924" w:type="dxa"/>
        <w:tblInd w:w="196" w:type="dxa"/>
        <w:tblBorders>
          <w:top w:val="single" w:color="1F4E78" w:sz="6" w:space="0"/>
          <w:left w:val="single" w:color="1F4E78" w:sz="6" w:space="0"/>
          <w:bottom w:val="none" w:color="auto" w:sz="0" w:space="0"/>
          <w:right w:val="single" w:color="1F4E78" w:sz="6" w:space="0"/>
          <w:insideH w:val="none" w:color="auto" w:sz="0" w:space="0"/>
          <w:insideV w:val="single" w:color="1F4E78" w:sz="6" w:space="0"/>
        </w:tblBorders>
        <w:tblLayout w:type="fixed"/>
        <w:tblCellMar>
          <w:top w:w="0" w:type="dxa"/>
          <w:left w:w="46" w:type="dxa"/>
          <w:bottom w:w="0" w:type="dxa"/>
          <w:right w:w="70" w:type="dxa"/>
        </w:tblCellMar>
      </w:tblPr>
      <w:tblGrid>
        <w:gridCol w:w="1839"/>
        <w:gridCol w:w="2273"/>
        <w:gridCol w:w="5812"/>
      </w:tblGrid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97" w:hRule="atLeast"/>
        </w:trPr>
        <w:tc>
          <w:tcPr>
            <w:tcW w:w="9924" w:type="dxa"/>
            <w:gridSpan w:val="3"/>
            <w:tcBorders>
              <w:top w:val="single" w:color="1F4E78" w:sz="6" w:space="0"/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1F4E78"/>
            <w:tcMar>
              <w:left w:w="46" w:type="dxa"/>
            </w:tcMar>
            <w:vAlign w:val="center"/>
          </w:tcPr>
          <w:p>
            <w:pPr>
              <w:spacing w:before="0" w:after="0" w:line="240" w:lineRule="auto"/>
            </w:pPr>
            <w:r>
              <w:rPr>
                <w:rFonts w:eastAsia="Times New Roman" w:cs="Arial"/>
                <w:b/>
                <w:bCs/>
                <w:color w:val="FFFFFF" w:themeColor="background1"/>
                <w:sz w:val="32"/>
                <w:szCs w:val="24"/>
                <w:lang w:eastAsia="pt-BR"/>
                <w14:textFill>
                  <w14:solidFill>
                    <w14:schemeClr w14:val="bg1"/>
                  </w14:solidFill>
                </w14:textFill>
              </w:rPr>
              <w:t xml:space="preserve">10 Assinaturas e Carimbos 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924" w:type="dxa"/>
            <w:gridSpan w:val="3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46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eastAsia="Times New Roman" w:cs="Arial"/>
                <w:b/>
                <w:color w:val="1F4E78"/>
                <w:lang w:eastAsia="pt-BR"/>
              </w:rPr>
              <w:t>Chefia Imediata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1839" w:type="dxa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46" w:type="dxa"/>
            </w:tcMar>
            <w:vAlign w:val="bottom"/>
          </w:tcPr>
          <w:p>
            <w:pPr>
              <w:spacing w:before="0" w:after="0" w:line="240" w:lineRule="auto"/>
            </w:pPr>
            <w:r>
              <w:rPr>
                <w:rFonts w:eastAsia="Times New Roman" w:cs="Arial"/>
                <w:color w:val="1F4E78"/>
                <w:lang w:eastAsia="pt-BR"/>
              </w:rPr>
              <w:t>MATRÍCULA SIAPE:</w:t>
            </w:r>
            <w:r>
              <w:rPr>
                <w:rFonts w:cs="Tahoma"/>
                <w:color w:val="FF0000"/>
                <w:shd w:val="clear" w:fill="FFFFFF"/>
              </w:rPr>
              <w:t xml:space="preserve"> </w:t>
            </w:r>
          </w:p>
        </w:tc>
        <w:tc>
          <w:tcPr>
            <w:tcW w:w="2273" w:type="dxa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3" w:type="dxa"/>
            </w:tcMar>
            <w:vAlign w:val="bottom"/>
          </w:tcPr>
          <w:p>
            <w:pPr>
              <w:spacing w:before="0" w:after="0" w:line="240" w:lineRule="auto"/>
              <w:rPr>
                <w:rFonts w:eastAsia="Times New Roman" w:cs="Arial" w:asciiTheme="minorHAnsi" w:hAnsiTheme="minorHAnsi"/>
                <w:color w:val="1F4E78"/>
                <w:lang w:eastAsia="pt-BR"/>
              </w:rPr>
            </w:pPr>
          </w:p>
        </w:tc>
        <w:tc>
          <w:tcPr>
            <w:tcW w:w="5812" w:type="dxa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F1F1F1" w:themeFill="background1" w:themeFillShade="F2"/>
            <w:tcMar>
              <w:left w:w="53" w:type="dxa"/>
            </w:tcMar>
            <w:vAlign w:val="bottom"/>
          </w:tcPr>
          <w:p>
            <w:pPr>
              <w:spacing w:before="0" w:after="0" w:line="240" w:lineRule="auto"/>
            </w:pPr>
            <w:r>
              <w:rPr>
                <w:rFonts w:eastAsia="Times New Roman" w:cs="Arial"/>
                <w:color w:val="1F4E78"/>
                <w:lang w:eastAsia="pt-BR"/>
              </w:rPr>
              <w:t>NOME: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340" w:hRule="atLeast"/>
        </w:trPr>
        <w:tc>
          <w:tcPr>
            <w:tcW w:w="9924" w:type="dxa"/>
            <w:gridSpan w:val="3"/>
            <w:tcBorders>
              <w:left w:val="single" w:color="1F4E78" w:sz="6" w:space="0"/>
              <w:right w:val="single" w:color="1F4E78" w:sz="6" w:space="0"/>
              <w:insideV w:val="single" w:sz="6" w:space="0"/>
            </w:tcBorders>
            <w:shd w:val="clear" w:color="auto" w:fill="auto"/>
            <w:tcMar>
              <w:left w:w="46" w:type="dxa"/>
            </w:tcMar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eastAsia="Times New Roman" w:cs="Arial"/>
                <w:b/>
                <w:color w:val="1F4E78"/>
                <w:lang w:eastAsia="pt-BR"/>
              </w:rPr>
              <w:t>Técnico-Administrativo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1839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46" w:type="dxa"/>
            </w:tcMar>
            <w:vAlign w:val="bottom"/>
          </w:tcPr>
          <w:p>
            <w:pPr>
              <w:spacing w:before="0" w:after="0" w:line="240" w:lineRule="auto"/>
            </w:pPr>
            <w:r>
              <w:rPr>
                <w:rFonts w:eastAsia="Times New Roman" w:cs="Arial"/>
                <w:color w:val="1F4E78"/>
                <w:lang w:eastAsia="pt-BR"/>
              </w:rPr>
              <w:t>MATRÍCULA SIAPE:</w:t>
            </w:r>
          </w:p>
        </w:tc>
        <w:tc>
          <w:tcPr>
            <w:tcW w:w="2273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53" w:type="dxa"/>
            </w:tcMar>
            <w:vAlign w:val="bottom"/>
          </w:tcPr>
          <w:p>
            <w:pPr>
              <w:spacing w:before="0" w:after="0" w:line="240" w:lineRule="auto"/>
              <w:rPr>
                <w:rFonts w:eastAsia="Times New Roman" w:cs="Arial" w:asciiTheme="minorHAnsi" w:hAnsiTheme="minorHAnsi"/>
                <w:color w:val="1F4E78"/>
                <w:lang w:eastAsia="pt-BR"/>
              </w:rPr>
            </w:pPr>
          </w:p>
        </w:tc>
        <w:tc>
          <w:tcPr>
            <w:tcW w:w="5812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53" w:type="dxa"/>
            </w:tcMar>
            <w:vAlign w:val="bottom"/>
          </w:tcPr>
          <w:p>
            <w:pPr>
              <w:spacing w:before="0" w:after="0" w:line="240" w:lineRule="auto"/>
            </w:pPr>
            <w:r>
              <w:rPr>
                <w:rFonts w:eastAsia="Times New Roman" w:cs="Arial"/>
                <w:color w:val="1F4E78"/>
                <w:lang w:eastAsia="pt-BR"/>
              </w:rPr>
              <w:t>NOME:</w:t>
            </w:r>
          </w:p>
        </w:tc>
      </w:tr>
      <w:tr>
        <w:tblPrEx>
          <w:tblBorders>
            <w:top w:val="single" w:color="1F4E78" w:sz="6" w:space="0"/>
            <w:left w:val="single" w:color="1F4E78" w:sz="6" w:space="0"/>
            <w:bottom w:val="none" w:color="auto" w:sz="0" w:space="0"/>
            <w:right w:val="single" w:color="1F4E78" w:sz="6" w:space="0"/>
            <w:insideH w:val="none" w:color="auto" w:sz="0" w:space="0"/>
            <w:insideV w:val="single" w:color="1F4E78" w:sz="6" w:space="0"/>
          </w:tblBorders>
          <w:tblLayout w:type="fixed"/>
          <w:tblCellMar>
            <w:top w:w="0" w:type="dxa"/>
            <w:left w:w="46" w:type="dxa"/>
            <w:bottom w:w="0" w:type="dxa"/>
            <w:right w:w="70" w:type="dxa"/>
          </w:tblCellMar>
        </w:tblPrEx>
        <w:trPr>
          <w:trHeight w:val="510" w:hRule="atLeast"/>
        </w:trPr>
        <w:tc>
          <w:tcPr>
            <w:tcW w:w="1839" w:type="dxa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46" w:type="dxa"/>
            </w:tcMar>
            <w:vAlign w:val="bottom"/>
          </w:tcPr>
          <w:p>
            <w:pPr>
              <w:spacing w:before="0" w:after="0" w:line="240" w:lineRule="auto"/>
              <w:rPr>
                <w:rFonts w:ascii="Calibri" w:hAnsi="Calibri" w:eastAsia="Times New Roman" w:cs="Arial"/>
                <w:color w:val="1F4E78"/>
                <w:sz w:val="22"/>
                <w:szCs w:val="22"/>
                <w:lang w:val="pt-BR" w:eastAsia="pt-BR" w:bidi="ar-SA"/>
              </w:rPr>
            </w:pPr>
            <w:r>
              <w:rPr>
                <w:rFonts w:eastAsia="Times New Roman" w:cs="Arial"/>
                <w:color w:val="1F4E78"/>
                <w:sz w:val="22"/>
                <w:szCs w:val="22"/>
                <w:lang w:val="pt-BR" w:eastAsia="pt-BR" w:bidi="ar-SA"/>
              </w:rPr>
              <w:t>Data:</w:t>
            </w:r>
          </w:p>
        </w:tc>
        <w:tc>
          <w:tcPr>
            <w:tcW w:w="8085" w:type="dxa"/>
            <w:gridSpan w:val="2"/>
            <w:tcBorders>
              <w:top w:val="single" w:color="1F4E78" w:sz="6" w:space="0"/>
              <w:left w:val="single" w:color="1F4E78" w:sz="6" w:space="0"/>
              <w:bottom w:val="single" w:color="1F4E78" w:sz="6" w:space="0"/>
              <w:right w:val="single" w:color="1F4E78" w:sz="6" w:space="0"/>
              <w:insideH w:val="single" w:sz="6" w:space="0"/>
              <w:insideV w:val="single" w:sz="6" w:space="0"/>
            </w:tcBorders>
            <w:shd w:val="clear" w:color="auto" w:fill="auto"/>
            <w:tcMar>
              <w:left w:w="53" w:type="dxa"/>
            </w:tcMar>
            <w:vAlign w:val="bottom"/>
          </w:tcPr>
          <w:p>
            <w:pPr>
              <w:spacing w:before="0" w:after="0" w:line="240" w:lineRule="auto"/>
              <w:rPr>
                <w:rFonts w:eastAsia="Times New Roman" w:cs="Arial" w:asciiTheme="minorHAnsi" w:hAnsiTheme="minorHAnsi"/>
                <w:color w:val="1F4E78"/>
                <w:lang w:eastAsia="pt-BR"/>
              </w:rPr>
            </w:pPr>
          </w:p>
        </w:tc>
      </w:tr>
    </w:tbl>
    <w:p>
      <w:pPr>
        <w:spacing w:before="0" w:after="200"/>
        <w:ind w:right="-710" w:firstLine="0"/>
      </w:pPr>
    </w:p>
    <w:sectPr>
      <w:footerReference r:id="rId5" w:type="default"/>
      <w:pgSz w:w="11906" w:h="16838"/>
      <w:pgMar w:top="851" w:right="849" w:bottom="766" w:left="851" w:header="0" w:footer="709" w:gutter="0"/>
      <w:pgNumType w:fmt="decimal" w:start="15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文泉驿微米黑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imHei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Arial Narrow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altName w:val="Kalap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01"/>
    <w:family w:val="roman"/>
    <w:pitch w:val="default"/>
    <w:sig w:usb0="A00002AF" w:usb1="500078FB" w:usb2="00000000" w:usb3="00000000" w:csb0="6000009F" w:csb1="DFD70000"/>
  </w:font>
  <w:font w:name="WenQuanYi Zen Hei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Kalap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serif">
    <w:altName w:val="Kalap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7EBA58"/>
    <w:multiLevelType w:val="singleLevel"/>
    <w:tmpl w:val="B77EBA58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F8FAFBC"/>
    <w:rsid w:val="7FC73080"/>
    <w:rsid w:val="BFB6AE9B"/>
    <w:rsid w:val="DD57C63E"/>
    <w:rsid w:val="EFEA88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="Calibri" w:hAnsi="Calibri" w:eastAsia="Calibri" w:cs="Times New Roman"/>
      <w:color w:val="00000A"/>
      <w:sz w:val="22"/>
      <w:szCs w:val="22"/>
      <w:lang w:val="pt-BR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3"/>
    <w:qFormat/>
    <w:uiPriority w:val="0"/>
    <w:rPr>
      <w:rFonts w:cs="Lohit Devanagari"/>
    </w:rPr>
  </w:style>
  <w:style w:type="paragraph" w:styleId="3">
    <w:name w:val="Body Text"/>
    <w:basedOn w:val="1"/>
    <w:qFormat/>
    <w:uiPriority w:val="0"/>
    <w:pPr>
      <w:spacing w:before="0" w:after="140" w:line="288" w:lineRule="auto"/>
    </w:pPr>
  </w:style>
  <w:style w:type="paragraph" w:styleId="4">
    <w:name w:val="Title"/>
    <w:basedOn w:val="1"/>
    <w:link w:val="14"/>
    <w:qFormat/>
    <w:uiPriority w:val="0"/>
    <w:pPr>
      <w:spacing w:before="0" w:after="0" w:line="240" w:lineRule="auto"/>
      <w:jc w:val="center"/>
    </w:pPr>
    <w:rPr>
      <w:rFonts w:ascii="Arial Narrow" w:hAnsi="Arial Narrow" w:eastAsia="Times New Roman"/>
      <w:b/>
      <w:sz w:val="28"/>
      <w:szCs w:val="20"/>
      <w:lang w:val="zh-CN" w:eastAsia="pt-BR"/>
    </w:rPr>
  </w:style>
  <w:style w:type="paragraph" w:styleId="5">
    <w:name w:val="header"/>
    <w:basedOn w:val="1"/>
    <w:link w:val="15"/>
    <w:qFormat/>
    <w:uiPriority w:val="0"/>
    <w:pPr>
      <w:tabs>
        <w:tab w:val="center" w:pos="4419"/>
        <w:tab w:val="right" w:pos="8838"/>
      </w:tabs>
      <w:spacing w:before="0" w:after="0" w:line="240" w:lineRule="auto"/>
    </w:pPr>
    <w:rPr>
      <w:rFonts w:ascii="Times New Roman" w:hAnsi="Times New Roman" w:eastAsia="Times New Roman"/>
      <w:sz w:val="24"/>
      <w:szCs w:val="20"/>
      <w:lang w:val="zh-CN" w:eastAsia="pt-BR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  <w:rPr>
      <w:sz w:val="20"/>
      <w:szCs w:val="20"/>
      <w:lang w:val="zh-CN" w:eastAsia="zh-CN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8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/>
      <w:sz w:val="16"/>
      <w:szCs w:val="16"/>
      <w:lang w:val="zh-CN" w:eastAsia="zh-CN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3">
    <w:name w:val="Texto de balão Char"/>
    <w:link w:val="8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4">
    <w:name w:val="Título Char"/>
    <w:link w:val="4"/>
    <w:qFormat/>
    <w:uiPriority w:val="0"/>
    <w:rPr>
      <w:rFonts w:ascii="Arial Narrow" w:hAnsi="Arial Narrow" w:eastAsia="Times New Roman" w:cs="Arial"/>
      <w:b/>
      <w:sz w:val="28"/>
      <w:szCs w:val="20"/>
      <w:lang w:eastAsia="pt-BR"/>
    </w:rPr>
  </w:style>
  <w:style w:type="character" w:customStyle="1" w:styleId="15">
    <w:name w:val="Cabeçalho Char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6">
    <w:name w:val="Rodapé Char"/>
    <w:link w:val="6"/>
    <w:qFormat/>
    <w:uiPriority w:val="99"/>
    <w:rPr>
      <w:rFonts w:ascii="Calibri" w:hAnsi="Calibri" w:eastAsia="Calibri" w:cs="Times New Roman"/>
    </w:rPr>
  </w:style>
  <w:style w:type="character" w:customStyle="1" w:styleId="17">
    <w:name w:val="Link da Internet"/>
    <w:unhideWhenUsed/>
    <w:qFormat/>
    <w:uiPriority w:val="99"/>
    <w:rPr>
      <w:color w:val="0000FF"/>
      <w:u w:val="single"/>
    </w:rPr>
  </w:style>
  <w:style w:type="character" w:styleId="18">
    <w:name w:val="Placeholder Text"/>
    <w:basedOn w:val="9"/>
    <w:semiHidden/>
    <w:qFormat/>
    <w:uiPriority w:val="99"/>
    <w:rPr>
      <w:color w:val="808080"/>
    </w:rPr>
  </w:style>
  <w:style w:type="character" w:customStyle="1" w:styleId="19">
    <w:name w:val="ListLabel 1"/>
    <w:qFormat/>
    <w:uiPriority w:val="0"/>
    <w:rPr>
      <w:rFonts w:cs="Courier New"/>
    </w:rPr>
  </w:style>
  <w:style w:type="character" w:customStyle="1" w:styleId="20">
    <w:name w:val="ListLabel 2"/>
    <w:qFormat/>
    <w:uiPriority w:val="0"/>
    <w:rPr>
      <w:rFonts w:cs="Courier New"/>
    </w:rPr>
  </w:style>
  <w:style w:type="character" w:customStyle="1" w:styleId="21">
    <w:name w:val="ListLabel 3"/>
    <w:qFormat/>
    <w:uiPriority w:val="0"/>
    <w:rPr>
      <w:rFonts w:cs="Courier New"/>
    </w:rPr>
  </w:style>
  <w:style w:type="paragraph" w:customStyle="1" w:styleId="22">
    <w:name w:val="Título1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customStyle="1" w:styleId="23">
    <w:name w:val="Índice"/>
    <w:basedOn w:val="1"/>
    <w:qFormat/>
    <w:uiPriority w:val="0"/>
    <w:pPr>
      <w:suppressLineNumbers/>
    </w:pPr>
    <w:rPr>
      <w:rFonts w:cs="Lohit Devanagari"/>
    </w:rPr>
  </w:style>
  <w:style w:type="paragraph" w:styleId="24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25">
    <w:name w:val="Conteúdo da tabela"/>
    <w:basedOn w:val="1"/>
    <w:qFormat/>
    <w:uiPriority w:val="0"/>
  </w:style>
  <w:style w:type="paragraph" w:customStyle="1" w:styleId="26">
    <w:name w:val="Título de tabela"/>
    <w:basedOn w:val="25"/>
    <w:qFormat/>
    <w:uiPriority w:val="0"/>
  </w:style>
  <w:style w:type="paragraph" w:customStyle="1" w:styleId="27">
    <w:name w:val="western"/>
    <w:uiPriority w:val="0"/>
    <w:pPr>
      <w:jc w:val="left"/>
    </w:pPr>
    <w:rPr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423</Words>
  <Characters>2561</Characters>
  <Paragraphs>53</Paragraphs>
  <TotalTime>10</TotalTime>
  <ScaleCrop>false</ScaleCrop>
  <LinksUpToDate>false</LinksUpToDate>
  <CharactersWithSpaces>2945</CharactersWithSpaces>
  <Application>WPS Office_11.1.0.8865_F1E327BC-269C-435d-A152-05C5408002CA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2019-05-31T09:19:00Z</dcterms:created>
  <dc:creator>Mapeamento</dc:creator>
  <cp:lastModifiedBy>dgp-01</cp:lastModifiedBy>
  <cp:lastPrinted>2019-05-31T11:06:00Z</cp:lastPrinted>
  <dcterms:modified xsi:type="dcterms:W3CDTF">2020-02-12T08:51:22Z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1046-11.1.0.8865</vt:lpwstr>
  </property>
</Properties>
</file>